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DE8" w:rsidRPr="00FF2AE9" w:rsidRDefault="00F4644E" w:rsidP="00FF2AE9">
      <w:pPr>
        <w:pStyle w:val="Heading1"/>
        <w:rPr>
          <w:rFonts w:ascii="Verdana" w:hAnsi="Verdana"/>
        </w:rPr>
      </w:pPr>
      <w:r w:rsidRPr="00FF2AE9">
        <w:rPr>
          <w:rFonts w:ascii="Verdana" w:hAnsi="Verdana"/>
        </w:rPr>
        <w:t>Teacher’s answers and ‘how to’ guide:</w:t>
      </w:r>
    </w:p>
    <w:p w:rsidR="00353322" w:rsidRDefault="00F4644E" w:rsidP="00F4644E">
      <w:pPr>
        <w:pStyle w:val="ListParagraph"/>
        <w:numPr>
          <w:ilvl w:val="0"/>
          <w:numId w:val="1"/>
        </w:numPr>
      </w:pPr>
      <w:r>
        <w:t>Calculating the soluble and insoluble A</w:t>
      </w:r>
      <w:r>
        <w:rPr>
          <w:rFonts w:ascii="Constantia" w:hAnsi="Constantia"/>
        </w:rPr>
        <w:t>β</w:t>
      </w:r>
      <w:r>
        <w:t xml:space="preserve">42:40 ratios. </w:t>
      </w:r>
      <w:r w:rsidR="00353322">
        <w:t>For the soluble ratio “=</w:t>
      </w:r>
      <w:r w:rsidR="002739B9">
        <w:t>Soluble A</w:t>
      </w:r>
      <w:r w:rsidR="002739B9">
        <w:rPr>
          <w:rFonts w:ascii="Constantia" w:hAnsi="Constantia"/>
        </w:rPr>
        <w:t>β</w:t>
      </w:r>
      <w:r w:rsidR="002739B9">
        <w:t>42/ Soluble A</w:t>
      </w:r>
      <w:r w:rsidR="002739B9">
        <w:rPr>
          <w:rFonts w:ascii="Constantia" w:hAnsi="Constantia"/>
        </w:rPr>
        <w:t>β</w:t>
      </w:r>
      <w:r w:rsidR="002739B9">
        <w:t>40</w:t>
      </w:r>
      <w:r w:rsidR="00353322">
        <w:t>” and the insoluble ratio “=</w:t>
      </w:r>
      <w:r w:rsidR="002739B9">
        <w:t>Insoluble A</w:t>
      </w:r>
      <w:r w:rsidR="002739B9">
        <w:rPr>
          <w:rFonts w:ascii="Constantia" w:hAnsi="Constantia"/>
        </w:rPr>
        <w:t>β</w:t>
      </w:r>
      <w:r w:rsidR="002739B9">
        <w:t>42/ Insoluble A</w:t>
      </w:r>
      <w:r w:rsidR="002739B9">
        <w:rPr>
          <w:rFonts w:ascii="Constantia" w:hAnsi="Constantia"/>
        </w:rPr>
        <w:t>β</w:t>
      </w:r>
      <w:r w:rsidR="002739B9">
        <w:t>40</w:t>
      </w:r>
      <w:r w:rsidR="00353322">
        <w:t>” and drag the formulas down. These are the values you should get (to two decimal places):</w:t>
      </w:r>
    </w:p>
    <w:tbl>
      <w:tblPr>
        <w:tblW w:w="5260" w:type="dxa"/>
        <w:tblInd w:w="93" w:type="dxa"/>
        <w:tblLook w:val="04A0" w:firstRow="1" w:lastRow="0" w:firstColumn="1" w:lastColumn="0" w:noHBand="0" w:noVBand="1"/>
      </w:tblPr>
      <w:tblGrid>
        <w:gridCol w:w="2000"/>
        <w:gridCol w:w="1984"/>
        <w:gridCol w:w="1276"/>
      </w:tblGrid>
      <w:tr w:rsidR="00353322" w:rsidRPr="00353322" w:rsidTr="00353322">
        <w:trPr>
          <w:trHeight w:val="495"/>
        </w:trPr>
        <w:tc>
          <w:tcPr>
            <w:tcW w:w="200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353322" w:rsidRPr="00353322" w:rsidRDefault="00353322" w:rsidP="00353322">
            <w:pPr>
              <w:spacing w:after="0" w:line="240" w:lineRule="auto"/>
              <w:jc w:val="center"/>
              <w:rPr>
                <w:rFonts w:ascii="Calibri" w:eastAsia="Times New Roman" w:hAnsi="Calibri" w:cs="Times New Roman"/>
                <w:b/>
                <w:bCs/>
                <w:color w:val="000000"/>
                <w:sz w:val="20"/>
                <w:szCs w:val="20"/>
                <w:lang w:eastAsia="en-GB"/>
              </w:rPr>
            </w:pPr>
            <w:r w:rsidRPr="00353322">
              <w:rPr>
                <w:rFonts w:ascii="Calibri" w:eastAsia="Times New Roman" w:hAnsi="Calibri" w:cs="Times New Roman"/>
                <w:b/>
                <w:bCs/>
                <w:color w:val="000000"/>
                <w:sz w:val="20"/>
                <w:szCs w:val="20"/>
                <w:lang w:eastAsia="en-GB"/>
              </w:rPr>
              <w:t>Soluble A</w:t>
            </w:r>
            <w:r w:rsidRPr="00353322">
              <w:rPr>
                <w:rFonts w:ascii="Constantia" w:eastAsia="Times New Roman" w:hAnsi="Constantia" w:cs="Times New Roman"/>
                <w:b/>
                <w:bCs/>
                <w:color w:val="000000"/>
                <w:sz w:val="20"/>
                <w:szCs w:val="20"/>
                <w:lang w:eastAsia="en-GB"/>
              </w:rPr>
              <w:t>β</w:t>
            </w:r>
            <w:r w:rsidRPr="00353322">
              <w:rPr>
                <w:rFonts w:ascii="Calibri" w:eastAsia="Times New Roman" w:hAnsi="Calibri" w:cs="Times New Roman"/>
                <w:b/>
                <w:bCs/>
                <w:color w:val="000000"/>
                <w:sz w:val="20"/>
                <w:szCs w:val="20"/>
                <w:lang w:eastAsia="en-GB"/>
              </w:rPr>
              <w:t>42:40</w:t>
            </w:r>
          </w:p>
        </w:tc>
        <w:tc>
          <w:tcPr>
            <w:tcW w:w="1984" w:type="dxa"/>
            <w:tcBorders>
              <w:top w:val="single" w:sz="4" w:space="0" w:color="auto"/>
              <w:left w:val="nil"/>
              <w:bottom w:val="single" w:sz="4" w:space="0" w:color="auto"/>
              <w:right w:val="single" w:sz="4" w:space="0" w:color="auto"/>
            </w:tcBorders>
            <w:shd w:val="clear" w:color="000000" w:fill="C0C0C0"/>
            <w:vAlign w:val="center"/>
            <w:hideMark/>
          </w:tcPr>
          <w:p w:rsidR="00353322" w:rsidRPr="00353322" w:rsidRDefault="00353322" w:rsidP="00353322">
            <w:pPr>
              <w:spacing w:after="0" w:line="240" w:lineRule="auto"/>
              <w:jc w:val="center"/>
              <w:rPr>
                <w:rFonts w:ascii="Calibri" w:eastAsia="Times New Roman" w:hAnsi="Calibri" w:cs="Times New Roman"/>
                <w:b/>
                <w:bCs/>
                <w:color w:val="000000"/>
                <w:sz w:val="20"/>
                <w:szCs w:val="20"/>
                <w:lang w:eastAsia="en-GB"/>
              </w:rPr>
            </w:pPr>
            <w:r w:rsidRPr="00353322">
              <w:rPr>
                <w:rFonts w:ascii="Calibri" w:eastAsia="Times New Roman" w:hAnsi="Calibri" w:cs="Times New Roman"/>
                <w:b/>
                <w:bCs/>
                <w:color w:val="000000"/>
                <w:sz w:val="20"/>
                <w:szCs w:val="20"/>
                <w:lang w:eastAsia="en-GB"/>
              </w:rPr>
              <w:t>Insoluble A</w:t>
            </w:r>
            <w:r w:rsidRPr="00353322">
              <w:rPr>
                <w:rFonts w:ascii="Constantia" w:eastAsia="Times New Roman" w:hAnsi="Constantia" w:cs="Times New Roman"/>
                <w:b/>
                <w:bCs/>
                <w:color w:val="000000"/>
                <w:sz w:val="20"/>
                <w:szCs w:val="20"/>
                <w:lang w:eastAsia="en-GB"/>
              </w:rPr>
              <w:t>β</w:t>
            </w:r>
            <w:r w:rsidRPr="00353322">
              <w:rPr>
                <w:rFonts w:ascii="Calibri" w:eastAsia="Times New Roman" w:hAnsi="Calibri" w:cs="Times New Roman"/>
                <w:b/>
                <w:bCs/>
                <w:color w:val="000000"/>
                <w:sz w:val="20"/>
                <w:szCs w:val="20"/>
                <w:lang w:eastAsia="en-GB"/>
              </w:rPr>
              <w:t>42:40</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rsidR="00353322" w:rsidRPr="00353322" w:rsidRDefault="00353322" w:rsidP="00353322">
            <w:pPr>
              <w:spacing w:after="0" w:line="240" w:lineRule="auto"/>
              <w:jc w:val="center"/>
              <w:rPr>
                <w:rFonts w:ascii="Calibri" w:eastAsia="Times New Roman" w:hAnsi="Calibri" w:cs="Times New Roman"/>
                <w:b/>
                <w:bCs/>
                <w:color w:val="000000"/>
                <w:sz w:val="20"/>
                <w:szCs w:val="20"/>
                <w:lang w:eastAsia="en-GB"/>
              </w:rPr>
            </w:pPr>
            <w:r w:rsidRPr="00353322">
              <w:rPr>
                <w:rFonts w:ascii="Calibri" w:eastAsia="Times New Roman" w:hAnsi="Calibri" w:cs="Times New Roman"/>
                <w:b/>
                <w:bCs/>
                <w:color w:val="000000"/>
                <w:sz w:val="20"/>
                <w:szCs w:val="20"/>
                <w:lang w:eastAsia="en-GB"/>
              </w:rPr>
              <w:t>AGE</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0.22</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0.86</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64</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0.36</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1.01</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58</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0.04</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1.63</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64</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0.22</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5.85</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64</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0.35</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11.08</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80</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0.40</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1.41</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70</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0.22</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1.75</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75</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0.99</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4.71</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69</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0.13</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1.27</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73</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4.61</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82</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0.20</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0.17</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43</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0.19</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0.04</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53</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0.41</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0.08</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72</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0.71</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0.65</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76</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0.21</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3.64</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73</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0.23</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1.19</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93</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0.28</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0.25</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80</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0.24</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2.08</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94</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0.41</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17.89</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92</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0.72</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0.64</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87</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0.77</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7.51</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85</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0.31</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0.26</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77</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0.45</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0.01</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87</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0.18</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0.13</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86</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0.12</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0.02</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68</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0.10</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1.45</w:t>
            </w:r>
          </w:p>
        </w:tc>
        <w:tc>
          <w:tcPr>
            <w:tcW w:w="1276" w:type="dxa"/>
            <w:tcBorders>
              <w:top w:val="nil"/>
              <w:left w:val="nil"/>
              <w:bottom w:val="single" w:sz="4" w:space="0" w:color="auto"/>
              <w:right w:val="single" w:sz="4" w:space="0" w:color="auto"/>
            </w:tcBorders>
            <w:shd w:val="clear" w:color="auto" w:fill="auto"/>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96</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0.87</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0.10</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16</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0.08</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35</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0.02</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0.33</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45</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0.65</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0.56</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45</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0.82</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0.09</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40</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0.73</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0.12</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41</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0.04</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37</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0.80</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0.03</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36</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0.68</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0.01</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42</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0.81</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0.03</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24</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lastRenderedPageBreak/>
              <w:t>0.15</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0.04</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45</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0.16</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0.01</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38</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0.03</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18</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0.52</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0.02</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22</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1.62</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0.05</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25</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0.55</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0.03</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38</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0.67</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0.03</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43</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0.12</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0.02</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43</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0.57</w:t>
            </w:r>
          </w:p>
        </w:tc>
        <w:tc>
          <w:tcPr>
            <w:tcW w:w="1984" w:type="dxa"/>
            <w:tcBorders>
              <w:top w:val="nil"/>
              <w:left w:val="nil"/>
              <w:bottom w:val="single" w:sz="4" w:space="0" w:color="auto"/>
              <w:right w:val="single" w:sz="4" w:space="0" w:color="auto"/>
            </w:tcBorders>
            <w:shd w:val="clear" w:color="auto" w:fill="auto"/>
            <w:noWrap/>
            <w:vAlign w:val="bottom"/>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20</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0.21</w:t>
            </w:r>
          </w:p>
        </w:tc>
        <w:tc>
          <w:tcPr>
            <w:tcW w:w="1984" w:type="dxa"/>
            <w:tcBorders>
              <w:top w:val="nil"/>
              <w:left w:val="nil"/>
              <w:bottom w:val="single" w:sz="4" w:space="0" w:color="auto"/>
              <w:right w:val="single" w:sz="4" w:space="0" w:color="auto"/>
            </w:tcBorders>
            <w:shd w:val="clear" w:color="auto" w:fill="auto"/>
            <w:noWrap/>
            <w:vAlign w:val="bottom"/>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45</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0.57</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0.18</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17</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0.67</w:t>
            </w: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0.27</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37</w:t>
            </w:r>
          </w:p>
        </w:tc>
      </w:tr>
      <w:tr w:rsidR="00353322" w:rsidRPr="00353322" w:rsidTr="0035332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p>
        </w:tc>
        <w:tc>
          <w:tcPr>
            <w:tcW w:w="1984"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0.62</w:t>
            </w:r>
          </w:p>
        </w:tc>
        <w:tc>
          <w:tcPr>
            <w:tcW w:w="1276" w:type="dxa"/>
            <w:tcBorders>
              <w:top w:val="nil"/>
              <w:left w:val="nil"/>
              <w:bottom w:val="single" w:sz="4" w:space="0" w:color="auto"/>
              <w:right w:val="single" w:sz="4" w:space="0" w:color="auto"/>
            </w:tcBorders>
            <w:shd w:val="clear" w:color="auto" w:fill="auto"/>
            <w:noWrap/>
            <w:vAlign w:val="bottom"/>
            <w:hideMark/>
          </w:tcPr>
          <w:p w:rsidR="00353322" w:rsidRPr="00353322" w:rsidRDefault="00353322" w:rsidP="00353322">
            <w:pPr>
              <w:spacing w:after="0" w:line="240" w:lineRule="auto"/>
              <w:jc w:val="right"/>
              <w:rPr>
                <w:rFonts w:ascii="Calibri" w:eastAsia="Times New Roman" w:hAnsi="Calibri" w:cs="Times New Roman"/>
                <w:color w:val="000000"/>
                <w:sz w:val="20"/>
                <w:szCs w:val="20"/>
                <w:lang w:eastAsia="en-GB"/>
              </w:rPr>
            </w:pPr>
            <w:r w:rsidRPr="00353322">
              <w:rPr>
                <w:rFonts w:ascii="Calibri" w:eastAsia="Times New Roman" w:hAnsi="Calibri" w:cs="Times New Roman"/>
                <w:color w:val="000000"/>
                <w:sz w:val="20"/>
                <w:szCs w:val="20"/>
                <w:lang w:eastAsia="en-GB"/>
              </w:rPr>
              <w:t>24</w:t>
            </w:r>
          </w:p>
        </w:tc>
      </w:tr>
    </w:tbl>
    <w:p w:rsidR="00353322" w:rsidRDefault="00353322" w:rsidP="00353322"/>
    <w:p w:rsidR="00353322" w:rsidRDefault="00353322" w:rsidP="00353322">
      <w:r>
        <w:t>N.B. If values are missing for an individual then the ratio will be ‘0’, delete these values so they are blank.</w:t>
      </w:r>
    </w:p>
    <w:p w:rsidR="008F28A6" w:rsidRDefault="00353322" w:rsidP="00353322">
      <w:pPr>
        <w:pStyle w:val="ListParagraph"/>
        <w:numPr>
          <w:ilvl w:val="0"/>
          <w:numId w:val="1"/>
        </w:numPr>
      </w:pPr>
      <w:r>
        <w:t>Plotting a scatterplot graph, that should look like this:</w:t>
      </w:r>
    </w:p>
    <w:p w:rsidR="008F28A6" w:rsidRDefault="008F28A6" w:rsidP="008F28A6">
      <w:r>
        <w:rPr>
          <w:noProof/>
          <w:lang w:eastAsia="en-GB"/>
        </w:rPr>
        <w:drawing>
          <wp:inline distT="0" distB="0" distL="0" distR="0" wp14:anchorId="6FC4109D" wp14:editId="4FA204E5">
            <wp:extent cx="5731510" cy="3096769"/>
            <wp:effectExtent l="0" t="0" r="21590" b="279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F28A6" w:rsidRDefault="008F28A6" w:rsidP="008F28A6">
      <w:r>
        <w:t>To get the trendlines to appear, right click a data point an</w:t>
      </w:r>
      <w:r w:rsidR="00CE7D66">
        <w:t>d select add trendline. Both axi</w:t>
      </w:r>
      <w:r>
        <w:t>s</w:t>
      </w:r>
      <w:r w:rsidR="00CE7D66">
        <w:t>’</w:t>
      </w:r>
      <w:r>
        <w:t xml:space="preserve"> should be labelled and should be of an appropriate length, by fixing the values.</w:t>
      </w:r>
    </w:p>
    <w:p w:rsidR="00F4644E" w:rsidRDefault="00B5639E" w:rsidP="00B5639E">
      <w:pPr>
        <w:pStyle w:val="ListParagraph"/>
        <w:numPr>
          <w:ilvl w:val="0"/>
          <w:numId w:val="1"/>
        </w:numPr>
      </w:pPr>
      <w:r>
        <w:t xml:space="preserve">To make the graph with 3 separate age groups you should first sort the data by age. </w:t>
      </w:r>
      <w:r w:rsidR="007C5ADD">
        <w:t>Then you should re-arrange the data into a table something like this:</w:t>
      </w:r>
    </w:p>
    <w:tbl>
      <w:tblPr>
        <w:tblW w:w="5760" w:type="dxa"/>
        <w:tblInd w:w="93" w:type="dxa"/>
        <w:tblLook w:val="04A0" w:firstRow="1" w:lastRow="0" w:firstColumn="1" w:lastColumn="0" w:noHBand="0" w:noVBand="1"/>
      </w:tblPr>
      <w:tblGrid>
        <w:gridCol w:w="1053"/>
        <w:gridCol w:w="1053"/>
        <w:gridCol w:w="1053"/>
        <w:gridCol w:w="1053"/>
        <w:gridCol w:w="1053"/>
        <w:gridCol w:w="1053"/>
      </w:tblGrid>
      <w:tr w:rsidR="0022379C" w:rsidRPr="0022379C" w:rsidTr="0022379C">
        <w:trPr>
          <w:trHeight w:val="1200"/>
        </w:trPr>
        <w:tc>
          <w:tcPr>
            <w:tcW w:w="2880"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22379C" w:rsidRPr="0022379C" w:rsidRDefault="0022379C" w:rsidP="0022379C">
            <w:pPr>
              <w:spacing w:after="0" w:line="240" w:lineRule="auto"/>
              <w:jc w:val="center"/>
              <w:rPr>
                <w:rFonts w:ascii="Calibri" w:eastAsia="Times New Roman" w:hAnsi="Calibri" w:cs="Times New Roman"/>
                <w:b/>
                <w:bCs/>
                <w:color w:val="000000"/>
                <w:lang w:eastAsia="en-GB"/>
              </w:rPr>
            </w:pPr>
            <w:r w:rsidRPr="0022379C">
              <w:rPr>
                <w:rFonts w:ascii="Calibri" w:eastAsia="Times New Roman" w:hAnsi="Calibri" w:cs="Times New Roman"/>
                <w:b/>
                <w:bCs/>
                <w:color w:val="000000"/>
                <w:lang w:eastAsia="en-GB"/>
              </w:rPr>
              <w:t>Soluble A</w:t>
            </w:r>
            <w:r w:rsidRPr="0022379C">
              <w:rPr>
                <w:rFonts w:ascii="Constantia" w:eastAsia="Times New Roman" w:hAnsi="Constantia" w:cs="Times New Roman"/>
                <w:b/>
                <w:bCs/>
                <w:color w:val="000000"/>
                <w:lang w:eastAsia="en-GB"/>
              </w:rPr>
              <w:t>β</w:t>
            </w:r>
            <w:r w:rsidRPr="0022379C">
              <w:rPr>
                <w:rFonts w:ascii="Calibri" w:eastAsia="Times New Roman" w:hAnsi="Calibri" w:cs="Times New Roman"/>
                <w:b/>
                <w:bCs/>
                <w:color w:val="000000"/>
                <w:lang w:eastAsia="en-GB"/>
              </w:rPr>
              <w:t>42:40</w:t>
            </w:r>
          </w:p>
        </w:tc>
        <w:tc>
          <w:tcPr>
            <w:tcW w:w="2880" w:type="dxa"/>
            <w:gridSpan w:val="3"/>
            <w:tcBorders>
              <w:top w:val="single" w:sz="4" w:space="0" w:color="auto"/>
              <w:left w:val="nil"/>
              <w:bottom w:val="single" w:sz="4" w:space="0" w:color="auto"/>
              <w:right w:val="single" w:sz="4" w:space="0" w:color="auto"/>
            </w:tcBorders>
            <w:shd w:val="clear" w:color="000000" w:fill="C0C0C0"/>
            <w:vAlign w:val="center"/>
            <w:hideMark/>
          </w:tcPr>
          <w:p w:rsidR="0022379C" w:rsidRPr="0022379C" w:rsidRDefault="0022379C" w:rsidP="0022379C">
            <w:pPr>
              <w:spacing w:after="0" w:line="240" w:lineRule="auto"/>
              <w:jc w:val="center"/>
              <w:rPr>
                <w:rFonts w:ascii="Calibri" w:eastAsia="Times New Roman" w:hAnsi="Calibri" w:cs="Times New Roman"/>
                <w:b/>
                <w:bCs/>
                <w:color w:val="000000"/>
                <w:lang w:eastAsia="en-GB"/>
              </w:rPr>
            </w:pPr>
            <w:r w:rsidRPr="0022379C">
              <w:rPr>
                <w:rFonts w:ascii="Calibri" w:eastAsia="Times New Roman" w:hAnsi="Calibri" w:cs="Times New Roman"/>
                <w:b/>
                <w:bCs/>
                <w:color w:val="000000"/>
                <w:lang w:eastAsia="en-GB"/>
              </w:rPr>
              <w:t>Insoluble A</w:t>
            </w:r>
            <w:r w:rsidRPr="0022379C">
              <w:rPr>
                <w:rFonts w:ascii="Constantia" w:eastAsia="Times New Roman" w:hAnsi="Constantia" w:cs="Times New Roman"/>
                <w:b/>
                <w:bCs/>
                <w:color w:val="000000"/>
                <w:lang w:eastAsia="en-GB"/>
              </w:rPr>
              <w:t>β</w:t>
            </w:r>
            <w:r w:rsidRPr="0022379C">
              <w:rPr>
                <w:rFonts w:ascii="Calibri" w:eastAsia="Times New Roman" w:hAnsi="Calibri" w:cs="Times New Roman"/>
                <w:b/>
                <w:bCs/>
                <w:color w:val="000000"/>
                <w:lang w:eastAsia="en-GB"/>
              </w:rPr>
              <w:t>42:40</w:t>
            </w:r>
          </w:p>
        </w:tc>
      </w:tr>
      <w:tr w:rsidR="0022379C" w:rsidRPr="0022379C" w:rsidTr="002237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lastRenderedPageBreak/>
              <w:t xml:space="preserve">&lt;40 </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40-70</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&gt;70</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xml:space="preserve">&lt;40 </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40-70</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&gt;70</w:t>
            </w:r>
          </w:p>
        </w:tc>
      </w:tr>
      <w:tr w:rsidR="0022379C" w:rsidRPr="0022379C" w:rsidTr="002237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0.873198</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0.824423</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0.412641</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0.104076</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0.09242</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0.077655</w:t>
            </w:r>
          </w:p>
        </w:tc>
      </w:tr>
      <w:tr w:rsidR="0022379C" w:rsidRPr="0022379C" w:rsidTr="002237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0.566414</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0.726946</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0.126009</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0.181062</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0.117345</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1.268979</w:t>
            </w:r>
          </w:p>
        </w:tc>
      </w:tr>
      <w:tr w:rsidR="0022379C" w:rsidRPr="0022379C" w:rsidTr="002237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0.675128</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0.209548</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0.026221</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0.014154</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3.642354</w:t>
            </w:r>
          </w:p>
        </w:tc>
      </w:tr>
      <w:tr w:rsidR="0022379C" w:rsidRPr="0022379C" w:rsidTr="002237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0.56986</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0.198347</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0.223193</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0.165663</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1.748771</w:t>
            </w:r>
          </w:p>
        </w:tc>
      </w:tr>
      <w:tr w:rsidR="0022379C" w:rsidRPr="0022379C" w:rsidTr="002237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0.673407</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0.709868</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0.024877</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0.027852</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0.65028</w:t>
            </w:r>
          </w:p>
        </w:tc>
      </w:tr>
      <w:tr w:rsidR="0022379C" w:rsidRPr="0022379C" w:rsidTr="002237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0.808687</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0.116084</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0.314476</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0.027566</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0.024553</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0.262882</w:t>
            </w:r>
          </w:p>
        </w:tc>
      </w:tr>
      <w:tr w:rsidR="0022379C" w:rsidRPr="0022379C" w:rsidTr="002237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0.016071</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0.348378</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0.615106</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0.334012</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11.08372</w:t>
            </w:r>
          </w:p>
        </w:tc>
      </w:tr>
      <w:tr w:rsidR="0022379C" w:rsidRPr="0022379C" w:rsidTr="002237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1.620488</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0.64859</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0.283274</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0.05485</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0.564444</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0.25323</w:t>
            </w:r>
          </w:p>
        </w:tc>
      </w:tr>
      <w:tr w:rsidR="0022379C" w:rsidRPr="0022379C" w:rsidTr="002237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0.152948</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0.083229</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0.035766</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4.61053</w:t>
            </w:r>
          </w:p>
        </w:tc>
      </w:tr>
      <w:tr w:rsidR="0022379C" w:rsidRPr="0022379C" w:rsidTr="002237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0.798861</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0.208822</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0.774959</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0.026042</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7.507909</w:t>
            </w:r>
          </w:p>
        </w:tc>
      </w:tr>
      <w:tr w:rsidR="0022379C" w:rsidRPr="0022379C" w:rsidTr="002237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0.192441</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0.180805</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0.036435</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0.039529</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0.13408</w:t>
            </w:r>
          </w:p>
        </w:tc>
      </w:tr>
      <w:tr w:rsidR="0022379C" w:rsidRPr="0022379C" w:rsidTr="002237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0.665883</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0.355206</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0.719934</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0.270133</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1.007693</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0.639938</w:t>
            </w:r>
          </w:p>
        </w:tc>
      </w:tr>
      <w:tr w:rsidR="0022379C" w:rsidRPr="0022379C" w:rsidTr="002237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0.16302</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0.221289</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0.447757</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0.014012</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0.864727</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0.009944</w:t>
            </w:r>
          </w:p>
        </w:tc>
      </w:tr>
      <w:tr w:rsidR="0022379C" w:rsidRPr="0022379C" w:rsidTr="002237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0.554035</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0.041961</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0.41106</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0.028726</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1.626362</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17.8881</w:t>
            </w:r>
          </w:p>
        </w:tc>
      </w:tr>
      <w:tr w:rsidR="0022379C" w:rsidRPr="0022379C" w:rsidTr="002237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0.221211</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0.230298</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5.851534</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1.19008</w:t>
            </w:r>
          </w:p>
        </w:tc>
      </w:tr>
      <w:tr w:rsidR="0022379C" w:rsidRPr="0022379C" w:rsidTr="002237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0.124095</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0.238374</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0.022999</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2.082206</w:t>
            </w:r>
          </w:p>
        </w:tc>
      </w:tr>
      <w:tr w:rsidR="0022379C" w:rsidRPr="0022379C" w:rsidTr="002237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0.991194</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0.10212</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4.712035</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1.450793</w:t>
            </w:r>
          </w:p>
        </w:tc>
      </w:tr>
      <w:tr w:rsidR="0022379C" w:rsidRPr="0022379C" w:rsidTr="002237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0.398139</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1.411708</w:t>
            </w:r>
          </w:p>
        </w:tc>
        <w:tc>
          <w:tcPr>
            <w:tcW w:w="960"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w:t>
            </w:r>
          </w:p>
        </w:tc>
      </w:tr>
    </w:tbl>
    <w:p w:rsidR="007C5ADD" w:rsidRDefault="007C5ADD" w:rsidP="007C5ADD">
      <w:r>
        <w:t>N.B. when you paste the data make sure you paste values and not formulas.</w:t>
      </w:r>
    </w:p>
    <w:p w:rsidR="007C5ADD" w:rsidRDefault="007C5ADD" w:rsidP="007C5ADD">
      <w:r>
        <w:t>Then calculate the average (=AVERAGE), standard deviation (=STDEV) and the standard error to get these values:</w:t>
      </w:r>
    </w:p>
    <w:tbl>
      <w:tblPr>
        <w:tblW w:w="8460" w:type="dxa"/>
        <w:tblInd w:w="93" w:type="dxa"/>
        <w:tblLook w:val="04A0" w:firstRow="1" w:lastRow="0" w:firstColumn="1" w:lastColumn="0" w:noHBand="0" w:noVBand="1"/>
      </w:tblPr>
      <w:tblGrid>
        <w:gridCol w:w="2142"/>
        <w:gridCol w:w="1053"/>
        <w:gridCol w:w="1053"/>
        <w:gridCol w:w="1154"/>
        <w:gridCol w:w="1053"/>
        <w:gridCol w:w="1053"/>
        <w:gridCol w:w="1053"/>
      </w:tblGrid>
      <w:tr w:rsidR="0022379C" w:rsidRPr="0022379C" w:rsidTr="0022379C">
        <w:trPr>
          <w:trHeight w:val="1200"/>
        </w:trPr>
        <w:tc>
          <w:tcPr>
            <w:tcW w:w="2142" w:type="dxa"/>
            <w:tcBorders>
              <w:top w:val="nil"/>
              <w:left w:val="nil"/>
              <w:bottom w:val="nil"/>
              <w:right w:val="nil"/>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p>
        </w:tc>
        <w:tc>
          <w:tcPr>
            <w:tcW w:w="3260"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22379C" w:rsidRPr="0022379C" w:rsidRDefault="0022379C" w:rsidP="0022379C">
            <w:pPr>
              <w:spacing w:after="0" w:line="240" w:lineRule="auto"/>
              <w:jc w:val="center"/>
              <w:rPr>
                <w:rFonts w:ascii="Calibri" w:eastAsia="Times New Roman" w:hAnsi="Calibri" w:cs="Times New Roman"/>
                <w:b/>
                <w:bCs/>
                <w:color w:val="000000"/>
                <w:lang w:eastAsia="en-GB"/>
              </w:rPr>
            </w:pPr>
            <w:r w:rsidRPr="0022379C">
              <w:rPr>
                <w:rFonts w:ascii="Calibri" w:eastAsia="Times New Roman" w:hAnsi="Calibri" w:cs="Times New Roman"/>
                <w:b/>
                <w:bCs/>
                <w:color w:val="000000"/>
                <w:lang w:eastAsia="en-GB"/>
              </w:rPr>
              <w:t>Soluble A</w:t>
            </w:r>
            <w:r w:rsidRPr="0022379C">
              <w:rPr>
                <w:rFonts w:ascii="Constantia" w:eastAsia="Times New Roman" w:hAnsi="Constantia" w:cs="Times New Roman"/>
                <w:b/>
                <w:bCs/>
                <w:color w:val="000000"/>
                <w:lang w:eastAsia="en-GB"/>
              </w:rPr>
              <w:t>β</w:t>
            </w:r>
            <w:r w:rsidRPr="0022379C">
              <w:rPr>
                <w:rFonts w:ascii="Calibri" w:eastAsia="Times New Roman" w:hAnsi="Calibri" w:cs="Times New Roman"/>
                <w:b/>
                <w:bCs/>
                <w:color w:val="000000"/>
                <w:lang w:eastAsia="en-GB"/>
              </w:rPr>
              <w:t>42:40</w:t>
            </w:r>
          </w:p>
        </w:tc>
        <w:tc>
          <w:tcPr>
            <w:tcW w:w="3058" w:type="dxa"/>
            <w:gridSpan w:val="3"/>
            <w:tcBorders>
              <w:top w:val="single" w:sz="4" w:space="0" w:color="auto"/>
              <w:left w:val="nil"/>
              <w:bottom w:val="single" w:sz="4" w:space="0" w:color="auto"/>
              <w:right w:val="single" w:sz="4" w:space="0" w:color="auto"/>
            </w:tcBorders>
            <w:shd w:val="clear" w:color="000000" w:fill="C0C0C0"/>
            <w:vAlign w:val="center"/>
            <w:hideMark/>
          </w:tcPr>
          <w:p w:rsidR="0022379C" w:rsidRPr="0022379C" w:rsidRDefault="0022379C" w:rsidP="0022379C">
            <w:pPr>
              <w:spacing w:after="0" w:line="240" w:lineRule="auto"/>
              <w:jc w:val="center"/>
              <w:rPr>
                <w:rFonts w:ascii="Calibri" w:eastAsia="Times New Roman" w:hAnsi="Calibri" w:cs="Times New Roman"/>
                <w:b/>
                <w:bCs/>
                <w:color w:val="000000"/>
                <w:lang w:eastAsia="en-GB"/>
              </w:rPr>
            </w:pPr>
            <w:r w:rsidRPr="0022379C">
              <w:rPr>
                <w:rFonts w:ascii="Calibri" w:eastAsia="Times New Roman" w:hAnsi="Calibri" w:cs="Times New Roman"/>
                <w:b/>
                <w:bCs/>
                <w:color w:val="000000"/>
                <w:lang w:eastAsia="en-GB"/>
              </w:rPr>
              <w:t>Insoluble A</w:t>
            </w:r>
            <w:r w:rsidRPr="0022379C">
              <w:rPr>
                <w:rFonts w:ascii="Constantia" w:eastAsia="Times New Roman" w:hAnsi="Constantia" w:cs="Times New Roman"/>
                <w:b/>
                <w:bCs/>
                <w:color w:val="000000"/>
                <w:lang w:eastAsia="en-GB"/>
              </w:rPr>
              <w:t>β</w:t>
            </w:r>
            <w:r w:rsidRPr="0022379C">
              <w:rPr>
                <w:rFonts w:ascii="Calibri" w:eastAsia="Times New Roman" w:hAnsi="Calibri" w:cs="Times New Roman"/>
                <w:b/>
                <w:bCs/>
                <w:color w:val="000000"/>
                <w:lang w:eastAsia="en-GB"/>
              </w:rPr>
              <w:t>42:40</w:t>
            </w:r>
          </w:p>
        </w:tc>
      </w:tr>
      <w:tr w:rsidR="0022379C" w:rsidRPr="0022379C" w:rsidTr="0022379C">
        <w:trPr>
          <w:trHeight w:val="300"/>
        </w:trPr>
        <w:tc>
          <w:tcPr>
            <w:tcW w:w="2142" w:type="dxa"/>
            <w:tcBorders>
              <w:top w:val="nil"/>
              <w:left w:val="nil"/>
              <w:bottom w:val="single" w:sz="4" w:space="0" w:color="auto"/>
              <w:right w:val="nil"/>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xml:space="preserve">&lt;40 </w:t>
            </w:r>
          </w:p>
        </w:tc>
        <w:tc>
          <w:tcPr>
            <w:tcW w:w="1053"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40-70</w:t>
            </w:r>
          </w:p>
        </w:tc>
        <w:tc>
          <w:tcPr>
            <w:tcW w:w="1154"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&gt;70</w:t>
            </w:r>
          </w:p>
        </w:tc>
        <w:tc>
          <w:tcPr>
            <w:tcW w:w="952"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 xml:space="preserve">&lt;40 </w:t>
            </w:r>
          </w:p>
        </w:tc>
        <w:tc>
          <w:tcPr>
            <w:tcW w:w="1053"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40-70</w:t>
            </w:r>
          </w:p>
        </w:tc>
        <w:tc>
          <w:tcPr>
            <w:tcW w:w="1053" w:type="dxa"/>
            <w:tcBorders>
              <w:top w:val="nil"/>
              <w:left w:val="nil"/>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&gt;70</w:t>
            </w:r>
          </w:p>
        </w:tc>
      </w:tr>
      <w:tr w:rsidR="0022379C" w:rsidRPr="0022379C" w:rsidTr="0022379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Average</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0.735605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0.377017</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0.358294</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0.114795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0.99487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3.205968</w:t>
            </w:r>
          </w:p>
        </w:tc>
      </w:tr>
      <w:tr w:rsidR="0022379C" w:rsidRPr="0022379C" w:rsidTr="0022379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Standard Deviation</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0.392599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0.298904</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0.211599</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0.167993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1.704841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4.825132</w:t>
            </w:r>
          </w:p>
        </w:tc>
      </w:tr>
      <w:tr w:rsidR="0022379C" w:rsidRPr="0022379C" w:rsidTr="0022379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Standard Error</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0.130866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0.070452</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0.0529</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0.046593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0.413485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79C" w:rsidRPr="0022379C" w:rsidRDefault="0022379C" w:rsidP="0022379C">
            <w:pPr>
              <w:spacing w:after="0" w:line="240" w:lineRule="auto"/>
              <w:jc w:val="right"/>
              <w:rPr>
                <w:rFonts w:ascii="Calibri" w:eastAsia="Times New Roman" w:hAnsi="Calibri" w:cs="Times New Roman"/>
                <w:color w:val="000000"/>
                <w:lang w:eastAsia="en-GB"/>
              </w:rPr>
            </w:pPr>
            <w:r w:rsidRPr="0022379C">
              <w:rPr>
                <w:rFonts w:ascii="Calibri" w:eastAsia="Times New Roman" w:hAnsi="Calibri" w:cs="Times New Roman"/>
                <w:color w:val="000000"/>
                <w:lang w:eastAsia="en-GB"/>
              </w:rPr>
              <w:t>1.170266</w:t>
            </w:r>
          </w:p>
        </w:tc>
      </w:tr>
    </w:tbl>
    <w:p w:rsidR="0022379C" w:rsidRDefault="0022379C" w:rsidP="007C5ADD"/>
    <w:p w:rsidR="007C5ADD" w:rsidRDefault="007C5ADD" w:rsidP="007C5ADD">
      <w:r>
        <w:t>N.B. The standard error about the mean is calculated using the following formula:</w:t>
      </w:r>
    </w:p>
    <w:p w:rsidR="007C5ADD" w:rsidRDefault="007C5ADD" w:rsidP="007C5ADD">
      <m:oMathPara>
        <m:oMath>
          <m:r>
            <w:rPr>
              <w:rFonts w:ascii="Cambria Math" w:hAnsi="Cambria Math"/>
            </w:rPr>
            <m:t>=</m:t>
          </m:r>
          <m:f>
            <m:fPr>
              <m:ctrlPr>
                <w:rPr>
                  <w:rFonts w:ascii="Cambria Math" w:hAnsi="Cambria Math"/>
                  <w:i/>
                </w:rPr>
              </m:ctrlPr>
            </m:fPr>
            <m:num>
              <m:r>
                <w:rPr>
                  <w:rFonts w:ascii="Cambria Math" w:hAnsi="Cambria Math"/>
                </w:rPr>
                <m:t>Standard Deviation</m:t>
              </m:r>
            </m:num>
            <m:den>
              <m:rad>
                <m:radPr>
                  <m:degHide m:val="1"/>
                  <m:ctrlPr>
                    <w:rPr>
                      <w:rFonts w:ascii="Cambria Math" w:hAnsi="Cambria Math"/>
                      <w:i/>
                    </w:rPr>
                  </m:ctrlPr>
                </m:radPr>
                <m:deg/>
                <m:e>
                  <m:r>
                    <w:rPr>
                      <w:rFonts w:ascii="Cambria Math" w:hAnsi="Cambria Math"/>
                    </w:rPr>
                    <m:t>n</m:t>
                  </m:r>
                </m:e>
              </m:rad>
            </m:den>
          </m:f>
        </m:oMath>
      </m:oMathPara>
    </w:p>
    <w:p w:rsidR="007C5ADD" w:rsidRDefault="00D45B10" w:rsidP="007C5ADD">
      <w:r>
        <w:t xml:space="preserve">Which translates in Excel to </w:t>
      </w:r>
      <w:r w:rsidR="007C5ADD" w:rsidRPr="007C5ADD">
        <w:t>=</w:t>
      </w:r>
      <w:r>
        <w:t>STDEV</w:t>
      </w:r>
      <w:r w:rsidR="007C5ADD" w:rsidRPr="007C5ADD">
        <w:t>/(SQRT(COUNT(</w:t>
      </w:r>
      <w:r w:rsidR="007512F1">
        <w:t>number in each group</w:t>
      </w:r>
      <w:r w:rsidR="007C5ADD" w:rsidRPr="007C5ADD">
        <w:t>)))</w:t>
      </w:r>
    </w:p>
    <w:p w:rsidR="00D45B10" w:rsidRDefault="00D45B10" w:rsidP="00D45B10">
      <w:pPr>
        <w:pStyle w:val="ListParagraph"/>
        <w:numPr>
          <w:ilvl w:val="0"/>
          <w:numId w:val="1"/>
        </w:numPr>
      </w:pPr>
      <w:r>
        <w:t>When you plot the average against the soluble ratio, you should get a graph like this:</w:t>
      </w:r>
    </w:p>
    <w:p w:rsidR="00D45B10" w:rsidRDefault="00767823" w:rsidP="00D45B10">
      <w:r>
        <w:rPr>
          <w:noProof/>
          <w:lang w:eastAsia="en-GB"/>
        </w:rPr>
        <w:lastRenderedPageBreak/>
        <w:drawing>
          <wp:inline distT="0" distB="0" distL="0" distR="0" wp14:anchorId="411FD1A8" wp14:editId="7CBADF43">
            <wp:extent cx="4584700" cy="27559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D45B10" w:rsidRDefault="00D45B10" w:rsidP="00D45B10">
      <w:r>
        <w:t>To add the Standard Error bars you need to do the following:</w:t>
      </w:r>
    </w:p>
    <w:p w:rsidR="00D45B10" w:rsidRDefault="00D45B10" w:rsidP="00D45B10">
      <w:r>
        <w:t>Under ‘Chart Tools’ select ‘Layout’ &gt; Error Bars &gt; Error Bars with Standard Error.</w:t>
      </w:r>
    </w:p>
    <w:p w:rsidR="00D45B10" w:rsidRDefault="00D45B10" w:rsidP="00D45B10">
      <w:r>
        <w:t>This will give you the error bars, though they will not yet have your standard error values they will all be the same. To change this right click the error bar, which should bring up this menu:</w:t>
      </w:r>
    </w:p>
    <w:p w:rsidR="00D45B10" w:rsidRDefault="00D45B10" w:rsidP="00D45B10">
      <w:r>
        <w:rPr>
          <w:noProof/>
          <w:lang w:eastAsia="en-GB"/>
        </w:rPr>
        <w:drawing>
          <wp:inline distT="0" distB="0" distL="0" distR="0" wp14:anchorId="28140740" wp14:editId="2366EA1C">
            <wp:extent cx="3331045" cy="367886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31979" cy="3679896"/>
                    </a:xfrm>
                    <a:prstGeom prst="rect">
                      <a:avLst/>
                    </a:prstGeom>
                  </pic:spPr>
                </pic:pic>
              </a:graphicData>
            </a:graphic>
          </wp:inline>
        </w:drawing>
      </w:r>
    </w:p>
    <w:p w:rsidR="00D45B10" w:rsidRDefault="00D45B10" w:rsidP="00D45B10">
      <w:r>
        <w:t>Then select ‘Custom’, and ‘Specify Value’. Then select the cells that contain the standard error values you calculated earlier, for both the positive and negative error values.</w:t>
      </w:r>
    </w:p>
    <w:p w:rsidR="00D45B10" w:rsidRDefault="00D45B10" w:rsidP="00D45B10"/>
    <w:p w:rsidR="007F101E" w:rsidRDefault="007F101E" w:rsidP="00D45B10">
      <w:r>
        <w:rPr>
          <w:noProof/>
          <w:lang w:eastAsia="en-GB"/>
        </w:rPr>
        <w:lastRenderedPageBreak/>
        <w:drawing>
          <wp:inline distT="0" distB="0" distL="0" distR="0" wp14:anchorId="3E2FEF11" wp14:editId="4FF3302C">
            <wp:extent cx="4657060" cy="3863825"/>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570" t="43565" r="60644" b="6600"/>
                    <a:stretch/>
                  </pic:blipFill>
                  <pic:spPr bwMode="auto">
                    <a:xfrm>
                      <a:off x="0" y="0"/>
                      <a:ext cx="4660399" cy="3866595"/>
                    </a:xfrm>
                    <a:prstGeom prst="rect">
                      <a:avLst/>
                    </a:prstGeom>
                    <a:ln>
                      <a:noFill/>
                    </a:ln>
                    <a:extLst>
                      <a:ext uri="{53640926-AAD7-44D8-BBD7-CCE9431645EC}">
                        <a14:shadowObscured xmlns:a14="http://schemas.microsoft.com/office/drawing/2010/main"/>
                      </a:ext>
                    </a:extLst>
                  </pic:spPr>
                </pic:pic>
              </a:graphicData>
            </a:graphic>
          </wp:inline>
        </w:drawing>
      </w:r>
    </w:p>
    <w:p w:rsidR="00D45B10" w:rsidRDefault="00D45B10" w:rsidP="00D45B10">
      <w:r>
        <w:t>Now you have a correct Column graph displaying the average ratio for each age group and the standard error values either side, something like this:</w:t>
      </w:r>
    </w:p>
    <w:p w:rsidR="00D45B10" w:rsidRDefault="00767823" w:rsidP="00D45B10">
      <w:r>
        <w:rPr>
          <w:noProof/>
          <w:lang w:eastAsia="en-GB"/>
        </w:rPr>
        <w:drawing>
          <wp:inline distT="0" distB="0" distL="0" distR="0" wp14:anchorId="3F8BEF63" wp14:editId="766B75EA">
            <wp:extent cx="4584700" cy="27559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D45B10" w:rsidRDefault="007F101E" w:rsidP="00D45B10">
      <w:pPr>
        <w:pStyle w:val="ListParagraph"/>
        <w:numPr>
          <w:ilvl w:val="0"/>
          <w:numId w:val="1"/>
        </w:numPr>
      </w:pPr>
      <w:r>
        <w:t>And for the insoluble ratio:</w:t>
      </w:r>
    </w:p>
    <w:p w:rsidR="007F101E" w:rsidRDefault="00767823" w:rsidP="007F101E">
      <w:r>
        <w:rPr>
          <w:noProof/>
          <w:lang w:eastAsia="en-GB"/>
        </w:rPr>
        <w:lastRenderedPageBreak/>
        <w:drawing>
          <wp:inline distT="0" distB="0" distL="0" distR="0" wp14:anchorId="139780C1" wp14:editId="3633316C">
            <wp:extent cx="4584700" cy="27559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F101E" w:rsidRDefault="009555F7" w:rsidP="00D45B10">
      <w:pPr>
        <w:pStyle w:val="ListParagraph"/>
        <w:numPr>
          <w:ilvl w:val="0"/>
          <w:numId w:val="1"/>
        </w:numPr>
      </w:pPr>
      <w:r>
        <w:t>For the second task, determining how the ratio changes with APOE genotype, begin by sorting the data by APOE genotype. Then put each genotype in a separate column like so:</w:t>
      </w:r>
    </w:p>
    <w:tbl>
      <w:tblPr>
        <w:tblW w:w="8640" w:type="dxa"/>
        <w:tblInd w:w="93" w:type="dxa"/>
        <w:tblLook w:val="04A0" w:firstRow="1" w:lastRow="0" w:firstColumn="1" w:lastColumn="0" w:noHBand="0" w:noVBand="1"/>
      </w:tblPr>
      <w:tblGrid>
        <w:gridCol w:w="1031"/>
        <w:gridCol w:w="950"/>
        <w:gridCol w:w="950"/>
        <w:gridCol w:w="951"/>
        <w:gridCol w:w="951"/>
        <w:gridCol w:w="893"/>
        <w:gridCol w:w="893"/>
        <w:gridCol w:w="893"/>
        <w:gridCol w:w="1128"/>
      </w:tblGrid>
      <w:tr w:rsidR="009555F7" w:rsidRPr="009555F7" w:rsidTr="009555F7">
        <w:trPr>
          <w:trHeight w:val="1500"/>
        </w:trPr>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3802" w:type="dxa"/>
            <w:gridSpan w:val="4"/>
            <w:tcBorders>
              <w:top w:val="single" w:sz="4" w:space="0" w:color="auto"/>
              <w:left w:val="nil"/>
              <w:bottom w:val="single" w:sz="4" w:space="0" w:color="auto"/>
              <w:right w:val="single" w:sz="4" w:space="0" w:color="auto"/>
            </w:tcBorders>
            <w:shd w:val="clear" w:color="000000" w:fill="C0C0C0"/>
            <w:vAlign w:val="center"/>
            <w:hideMark/>
          </w:tcPr>
          <w:p w:rsidR="009555F7" w:rsidRPr="009555F7" w:rsidRDefault="009555F7" w:rsidP="009555F7">
            <w:pPr>
              <w:spacing w:after="0" w:line="240" w:lineRule="auto"/>
              <w:jc w:val="center"/>
              <w:rPr>
                <w:rFonts w:ascii="Calibri" w:eastAsia="Times New Roman" w:hAnsi="Calibri" w:cs="Times New Roman"/>
                <w:b/>
                <w:bCs/>
                <w:color w:val="000000"/>
                <w:lang w:eastAsia="en-GB"/>
              </w:rPr>
            </w:pPr>
            <w:r w:rsidRPr="009555F7">
              <w:rPr>
                <w:rFonts w:ascii="Calibri" w:eastAsia="Times New Roman" w:hAnsi="Calibri" w:cs="Times New Roman"/>
                <w:b/>
                <w:bCs/>
                <w:color w:val="000000"/>
                <w:lang w:eastAsia="en-GB"/>
              </w:rPr>
              <w:t>APOE Genotype Soluble Aβ42:40</w:t>
            </w:r>
          </w:p>
        </w:tc>
        <w:tc>
          <w:tcPr>
            <w:tcW w:w="3807" w:type="dxa"/>
            <w:gridSpan w:val="4"/>
            <w:tcBorders>
              <w:top w:val="single" w:sz="4" w:space="0" w:color="auto"/>
              <w:left w:val="nil"/>
              <w:bottom w:val="single" w:sz="4" w:space="0" w:color="auto"/>
              <w:right w:val="single" w:sz="4" w:space="0" w:color="auto"/>
            </w:tcBorders>
            <w:shd w:val="clear" w:color="000000" w:fill="C0C0C0"/>
            <w:vAlign w:val="center"/>
            <w:hideMark/>
          </w:tcPr>
          <w:p w:rsidR="009555F7" w:rsidRPr="009555F7" w:rsidRDefault="009555F7" w:rsidP="009555F7">
            <w:pPr>
              <w:spacing w:after="0" w:line="240" w:lineRule="auto"/>
              <w:jc w:val="center"/>
              <w:rPr>
                <w:rFonts w:ascii="Calibri" w:eastAsia="Times New Roman" w:hAnsi="Calibri" w:cs="Times New Roman"/>
                <w:b/>
                <w:bCs/>
                <w:color w:val="000000"/>
                <w:lang w:eastAsia="en-GB"/>
              </w:rPr>
            </w:pPr>
            <w:r w:rsidRPr="009555F7">
              <w:rPr>
                <w:rFonts w:ascii="Calibri" w:eastAsia="Times New Roman" w:hAnsi="Calibri" w:cs="Times New Roman"/>
                <w:b/>
                <w:bCs/>
                <w:color w:val="000000"/>
                <w:lang w:eastAsia="en-GB"/>
              </w:rPr>
              <w:t>APOE Genotype Insoluble Aβ42:40</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9555F7" w:rsidRPr="009555F7" w:rsidRDefault="009555F7" w:rsidP="00FB2C69">
            <w:pPr>
              <w:spacing w:after="0" w:line="240" w:lineRule="auto"/>
              <w:jc w:val="center"/>
              <w:rPr>
                <w:rFonts w:ascii="Calibri" w:eastAsia="Times New Roman" w:hAnsi="Calibri" w:cs="Times New Roman"/>
                <w:color w:val="000000"/>
                <w:lang w:eastAsia="en-GB"/>
              </w:rPr>
            </w:pPr>
            <w:r w:rsidRPr="00FB2C69">
              <w:rPr>
                <w:rFonts w:ascii="Calibri" w:eastAsia="Times New Roman" w:hAnsi="Calibri" w:cs="Times New Roman"/>
                <w:b/>
                <w:bCs/>
                <w:color w:val="000000"/>
                <w:lang w:eastAsia="en-GB"/>
              </w:rPr>
              <w:t>Age (years)</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2.2</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2.3</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3.3</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3.4</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2.2</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2.3</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3.3</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3.4</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68</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0.12</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0.02</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58</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0.36</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1.01</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93</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0.23</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1.19</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94</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0.24</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2.08</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87</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0.45</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0.01</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64</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0.04</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1.63</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64</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0.22</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5.85</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70</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0.40</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1.41</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75</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0.22</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1.75</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69</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0.99</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4.71</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73</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0.13</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1.27</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82</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4.61</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43</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0.20</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0.17</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53</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0.19</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0.04</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72</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0.41</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0.08</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76</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0.71</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0.65</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73</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0.21</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3.64</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80</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0.28</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0.25</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87</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0.72</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0.64</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85</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0.77</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7.51</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lastRenderedPageBreak/>
              <w:t>77</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0.31</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0.26</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96</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0.10</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1.45</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40</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0.82</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0.09</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36</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0.80</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0.03</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38</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0.16</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0.01</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22</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0.02</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38</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0.55</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0.03</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20</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0.57</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45</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0.21</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64</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0.22</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0.86</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80</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0.35</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11.08</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92</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0.41</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17.89</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86</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0.18</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0.13</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16</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0.87</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0.10</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45</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0.02</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0.33</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42</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0.68</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0.01</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18</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0.03</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17</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0.57</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0.18</w:t>
            </w:r>
          </w:p>
        </w:tc>
      </w:tr>
      <w:tr w:rsidR="009555F7" w:rsidRPr="009555F7" w:rsidTr="009555F7">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24</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951"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rsidR="009555F7" w:rsidRPr="009555F7" w:rsidRDefault="009555F7" w:rsidP="009555F7">
            <w:pPr>
              <w:spacing w:after="0" w:line="240" w:lineRule="auto"/>
              <w:jc w:val="right"/>
              <w:rPr>
                <w:rFonts w:ascii="Calibri" w:eastAsia="Times New Roman" w:hAnsi="Calibri" w:cs="Times New Roman"/>
                <w:color w:val="000000"/>
                <w:lang w:eastAsia="en-GB"/>
              </w:rPr>
            </w:pPr>
            <w:r w:rsidRPr="009555F7">
              <w:rPr>
                <w:rFonts w:ascii="Calibri" w:eastAsia="Times New Roman" w:hAnsi="Calibri" w:cs="Times New Roman"/>
                <w:color w:val="000000"/>
                <w:lang w:eastAsia="en-GB"/>
              </w:rPr>
              <w:t>0.62</w:t>
            </w:r>
          </w:p>
        </w:tc>
      </w:tr>
    </w:tbl>
    <w:p w:rsidR="009555F7" w:rsidRDefault="009555F7" w:rsidP="009555F7">
      <w:r>
        <w:t>N.B. I excluded all results for which there was no genotype available.</w:t>
      </w:r>
    </w:p>
    <w:p w:rsidR="009555F7" w:rsidRDefault="009555F7" w:rsidP="009555F7">
      <w:pPr>
        <w:pStyle w:val="ListParagraph"/>
        <w:numPr>
          <w:ilvl w:val="0"/>
          <w:numId w:val="1"/>
        </w:numPr>
      </w:pPr>
      <w:r>
        <w:t>Then create two scatterplot graphs (with trendlines)</w:t>
      </w:r>
      <w:r w:rsidR="00FB2C69">
        <w:t>:</w:t>
      </w:r>
    </w:p>
    <w:p w:rsidR="003955F3" w:rsidRDefault="003955F3" w:rsidP="003955F3">
      <w:r>
        <w:rPr>
          <w:noProof/>
          <w:lang w:eastAsia="en-GB"/>
        </w:rPr>
        <w:drawing>
          <wp:inline distT="0" distB="0" distL="0" distR="0" wp14:anchorId="0422E790">
            <wp:extent cx="4712335" cy="32918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2335" cy="3291840"/>
                    </a:xfrm>
                    <a:prstGeom prst="rect">
                      <a:avLst/>
                    </a:prstGeom>
                    <a:noFill/>
                  </pic:spPr>
                </pic:pic>
              </a:graphicData>
            </a:graphic>
          </wp:inline>
        </w:drawing>
      </w:r>
    </w:p>
    <w:p w:rsidR="003955F3" w:rsidRDefault="00BB06E7" w:rsidP="003955F3">
      <w:r>
        <w:rPr>
          <w:noProof/>
          <w:lang w:eastAsia="en-GB"/>
        </w:rPr>
        <w:lastRenderedPageBreak/>
        <w:drawing>
          <wp:inline distT="0" distB="0" distL="0" distR="0" wp14:anchorId="2AC44175">
            <wp:extent cx="5414010" cy="34569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4010" cy="3456940"/>
                    </a:xfrm>
                    <a:prstGeom prst="rect">
                      <a:avLst/>
                    </a:prstGeom>
                    <a:noFill/>
                  </pic:spPr>
                </pic:pic>
              </a:graphicData>
            </a:graphic>
          </wp:inline>
        </w:drawing>
      </w:r>
    </w:p>
    <w:p w:rsidR="00BB06E7" w:rsidRDefault="00E2080E" w:rsidP="003955F3">
      <w:r>
        <w:t>As you can see APOE genotype only slightly affects the soluble ratio, but significantly increases the insoluble ratio especially in those over 60 years old.</w:t>
      </w:r>
      <w:bookmarkStart w:id="0" w:name="_GoBack"/>
      <w:bookmarkEnd w:id="0"/>
    </w:p>
    <w:sectPr w:rsidR="00BB0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76A0B"/>
    <w:multiLevelType w:val="hybridMultilevel"/>
    <w:tmpl w:val="D8747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44E"/>
    <w:rsid w:val="0022379C"/>
    <w:rsid w:val="002739B9"/>
    <w:rsid w:val="002A7DE8"/>
    <w:rsid w:val="00353322"/>
    <w:rsid w:val="003955F3"/>
    <w:rsid w:val="007512F1"/>
    <w:rsid w:val="00767823"/>
    <w:rsid w:val="007C5ADD"/>
    <w:rsid w:val="007F101E"/>
    <w:rsid w:val="008F28A6"/>
    <w:rsid w:val="009555F7"/>
    <w:rsid w:val="00B5639E"/>
    <w:rsid w:val="00BB06E7"/>
    <w:rsid w:val="00CE7D66"/>
    <w:rsid w:val="00D45B10"/>
    <w:rsid w:val="00D65F14"/>
    <w:rsid w:val="00E10A99"/>
    <w:rsid w:val="00E2080E"/>
    <w:rsid w:val="00F4644E"/>
    <w:rsid w:val="00FB2C69"/>
    <w:rsid w:val="00FF2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2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44E"/>
    <w:pPr>
      <w:ind w:left="720"/>
      <w:contextualSpacing/>
    </w:pPr>
  </w:style>
  <w:style w:type="paragraph" w:styleId="BalloonText">
    <w:name w:val="Balloon Text"/>
    <w:basedOn w:val="Normal"/>
    <w:link w:val="BalloonTextChar"/>
    <w:uiPriority w:val="99"/>
    <w:semiHidden/>
    <w:unhideWhenUsed/>
    <w:rsid w:val="008F2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8A6"/>
    <w:rPr>
      <w:rFonts w:ascii="Tahoma" w:hAnsi="Tahoma" w:cs="Tahoma"/>
      <w:sz w:val="16"/>
      <w:szCs w:val="16"/>
    </w:rPr>
  </w:style>
  <w:style w:type="character" w:styleId="PlaceholderText">
    <w:name w:val="Placeholder Text"/>
    <w:basedOn w:val="DefaultParagraphFont"/>
    <w:uiPriority w:val="99"/>
    <w:semiHidden/>
    <w:rsid w:val="007C5ADD"/>
    <w:rPr>
      <w:color w:val="808080"/>
    </w:rPr>
  </w:style>
  <w:style w:type="character" w:customStyle="1" w:styleId="Heading1Char">
    <w:name w:val="Heading 1 Char"/>
    <w:basedOn w:val="DefaultParagraphFont"/>
    <w:link w:val="Heading1"/>
    <w:uiPriority w:val="9"/>
    <w:rsid w:val="00FF2AE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2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44E"/>
    <w:pPr>
      <w:ind w:left="720"/>
      <w:contextualSpacing/>
    </w:pPr>
  </w:style>
  <w:style w:type="paragraph" w:styleId="BalloonText">
    <w:name w:val="Balloon Text"/>
    <w:basedOn w:val="Normal"/>
    <w:link w:val="BalloonTextChar"/>
    <w:uiPriority w:val="99"/>
    <w:semiHidden/>
    <w:unhideWhenUsed/>
    <w:rsid w:val="008F2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8A6"/>
    <w:rPr>
      <w:rFonts w:ascii="Tahoma" w:hAnsi="Tahoma" w:cs="Tahoma"/>
      <w:sz w:val="16"/>
      <w:szCs w:val="16"/>
    </w:rPr>
  </w:style>
  <w:style w:type="character" w:styleId="PlaceholderText">
    <w:name w:val="Placeholder Text"/>
    <w:basedOn w:val="DefaultParagraphFont"/>
    <w:uiPriority w:val="99"/>
    <w:semiHidden/>
    <w:rsid w:val="007C5ADD"/>
    <w:rPr>
      <w:color w:val="808080"/>
    </w:rPr>
  </w:style>
  <w:style w:type="character" w:customStyle="1" w:styleId="Heading1Char">
    <w:name w:val="Heading 1 Char"/>
    <w:basedOn w:val="DefaultParagraphFont"/>
    <w:link w:val="Heading1"/>
    <w:uiPriority w:val="9"/>
    <w:rsid w:val="00FF2AE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4341">
      <w:bodyDiv w:val="1"/>
      <w:marLeft w:val="0"/>
      <w:marRight w:val="0"/>
      <w:marTop w:val="0"/>
      <w:marBottom w:val="0"/>
      <w:divBdr>
        <w:top w:val="none" w:sz="0" w:space="0" w:color="auto"/>
        <w:left w:val="none" w:sz="0" w:space="0" w:color="auto"/>
        <w:bottom w:val="none" w:sz="0" w:space="0" w:color="auto"/>
        <w:right w:val="none" w:sz="0" w:space="0" w:color="auto"/>
      </w:divBdr>
    </w:div>
    <w:div w:id="241721728">
      <w:bodyDiv w:val="1"/>
      <w:marLeft w:val="0"/>
      <w:marRight w:val="0"/>
      <w:marTop w:val="0"/>
      <w:marBottom w:val="0"/>
      <w:divBdr>
        <w:top w:val="none" w:sz="0" w:space="0" w:color="auto"/>
        <w:left w:val="none" w:sz="0" w:space="0" w:color="auto"/>
        <w:bottom w:val="none" w:sz="0" w:space="0" w:color="auto"/>
        <w:right w:val="none" w:sz="0" w:space="0" w:color="auto"/>
      </w:divBdr>
    </w:div>
    <w:div w:id="503514447">
      <w:bodyDiv w:val="1"/>
      <w:marLeft w:val="0"/>
      <w:marRight w:val="0"/>
      <w:marTop w:val="0"/>
      <w:marBottom w:val="0"/>
      <w:divBdr>
        <w:top w:val="none" w:sz="0" w:space="0" w:color="auto"/>
        <w:left w:val="none" w:sz="0" w:space="0" w:color="auto"/>
        <w:bottom w:val="none" w:sz="0" w:space="0" w:color="auto"/>
        <w:right w:val="none" w:sz="0" w:space="0" w:color="auto"/>
      </w:divBdr>
    </w:div>
    <w:div w:id="1005473575">
      <w:bodyDiv w:val="1"/>
      <w:marLeft w:val="0"/>
      <w:marRight w:val="0"/>
      <w:marTop w:val="0"/>
      <w:marBottom w:val="0"/>
      <w:divBdr>
        <w:top w:val="none" w:sz="0" w:space="0" w:color="auto"/>
        <w:left w:val="none" w:sz="0" w:space="0" w:color="auto"/>
        <w:bottom w:val="none" w:sz="0" w:space="0" w:color="auto"/>
        <w:right w:val="none" w:sz="0" w:space="0" w:color="auto"/>
      </w:divBdr>
    </w:div>
    <w:div w:id="1122722427">
      <w:bodyDiv w:val="1"/>
      <w:marLeft w:val="0"/>
      <w:marRight w:val="0"/>
      <w:marTop w:val="0"/>
      <w:marBottom w:val="0"/>
      <w:divBdr>
        <w:top w:val="none" w:sz="0" w:space="0" w:color="auto"/>
        <w:left w:val="none" w:sz="0" w:space="0" w:color="auto"/>
        <w:bottom w:val="none" w:sz="0" w:space="0" w:color="auto"/>
        <w:right w:val="none" w:sz="0" w:space="0" w:color="auto"/>
      </w:divBdr>
    </w:div>
    <w:div w:id="1254583568">
      <w:bodyDiv w:val="1"/>
      <w:marLeft w:val="0"/>
      <w:marRight w:val="0"/>
      <w:marTop w:val="0"/>
      <w:marBottom w:val="0"/>
      <w:divBdr>
        <w:top w:val="none" w:sz="0" w:space="0" w:color="auto"/>
        <w:left w:val="none" w:sz="0" w:space="0" w:color="auto"/>
        <w:bottom w:val="none" w:sz="0" w:space="0" w:color="auto"/>
        <w:right w:val="none" w:sz="0" w:space="0" w:color="auto"/>
      </w:divBdr>
    </w:div>
    <w:div w:id="1782218465">
      <w:bodyDiv w:val="1"/>
      <w:marLeft w:val="0"/>
      <w:marRight w:val="0"/>
      <w:marTop w:val="0"/>
      <w:marBottom w:val="0"/>
      <w:divBdr>
        <w:top w:val="none" w:sz="0" w:space="0" w:color="auto"/>
        <w:left w:val="none" w:sz="0" w:space="0" w:color="auto"/>
        <w:bottom w:val="none" w:sz="0" w:space="0" w:color="auto"/>
        <w:right w:val="none" w:sz="0" w:space="0" w:color="auto"/>
      </w:divBdr>
    </w:div>
    <w:div w:id="1788087151">
      <w:bodyDiv w:val="1"/>
      <w:marLeft w:val="0"/>
      <w:marRight w:val="0"/>
      <w:marTop w:val="0"/>
      <w:marBottom w:val="0"/>
      <w:divBdr>
        <w:top w:val="none" w:sz="0" w:space="0" w:color="auto"/>
        <w:left w:val="none" w:sz="0" w:space="0" w:color="auto"/>
        <w:bottom w:val="none" w:sz="0" w:space="0" w:color="auto"/>
        <w:right w:val="none" w:sz="0" w:space="0" w:color="auto"/>
      </w:divBdr>
    </w:div>
    <w:div w:id="186170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uth\Documents\Cardiff%20University\2013-%20CUROP\Data%20for%20MAT%20activi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GB" sz="1600"/>
              <a:t>Soluble and Insoluble A</a:t>
            </a:r>
            <a:r>
              <a:rPr lang="el-GR" sz="1600">
                <a:latin typeface="Constantia"/>
              </a:rPr>
              <a:t>β</a:t>
            </a:r>
            <a:r>
              <a:rPr lang="en-GB" sz="1600">
                <a:latin typeface="Constantia"/>
              </a:rPr>
              <a:t>42:40 changes with age</a:t>
            </a:r>
            <a:endParaRPr lang="en-GB" sz="1600"/>
          </a:p>
        </c:rich>
      </c:tx>
      <c:overlay val="0"/>
    </c:title>
    <c:autoTitleDeleted val="0"/>
    <c:plotArea>
      <c:layout/>
      <c:scatterChart>
        <c:scatterStyle val="lineMarker"/>
        <c:varyColors val="0"/>
        <c:ser>
          <c:idx val="0"/>
          <c:order val="0"/>
          <c:tx>
            <c:strRef>
              <c:f>'Task1 Age'!$F$1</c:f>
              <c:strCache>
                <c:ptCount val="1"/>
                <c:pt idx="0">
                  <c:v>Soluble Aβ42:40</c:v>
                </c:pt>
              </c:strCache>
            </c:strRef>
          </c:tx>
          <c:spPr>
            <a:ln w="28575">
              <a:noFill/>
            </a:ln>
          </c:spPr>
          <c:trendline>
            <c:spPr>
              <a:ln>
                <a:solidFill>
                  <a:schemeClr val="accent1"/>
                </a:solidFill>
              </a:ln>
            </c:spPr>
            <c:trendlineType val="linear"/>
            <c:dispRSqr val="0"/>
            <c:dispEq val="0"/>
          </c:trendline>
          <c:xVal>
            <c:numRef>
              <c:f>'Task1 Age'!$A$2:$A$116</c:f>
              <c:numCache>
                <c:formatCode>General</c:formatCode>
                <c:ptCount val="115"/>
                <c:pt idx="0">
                  <c:v>64</c:v>
                </c:pt>
                <c:pt idx="1">
                  <c:v>58</c:v>
                </c:pt>
                <c:pt idx="2">
                  <c:v>64</c:v>
                </c:pt>
                <c:pt idx="3">
                  <c:v>64</c:v>
                </c:pt>
                <c:pt idx="4">
                  <c:v>80</c:v>
                </c:pt>
                <c:pt idx="5">
                  <c:v>70</c:v>
                </c:pt>
                <c:pt idx="6">
                  <c:v>75</c:v>
                </c:pt>
                <c:pt idx="7">
                  <c:v>69</c:v>
                </c:pt>
                <c:pt idx="8">
                  <c:v>73</c:v>
                </c:pt>
                <c:pt idx="9">
                  <c:v>82</c:v>
                </c:pt>
                <c:pt idx="10">
                  <c:v>43</c:v>
                </c:pt>
                <c:pt idx="11">
                  <c:v>53</c:v>
                </c:pt>
                <c:pt idx="12">
                  <c:v>72</c:v>
                </c:pt>
                <c:pt idx="13">
                  <c:v>76</c:v>
                </c:pt>
                <c:pt idx="14">
                  <c:v>73</c:v>
                </c:pt>
                <c:pt idx="15">
                  <c:v>93</c:v>
                </c:pt>
                <c:pt idx="16">
                  <c:v>80</c:v>
                </c:pt>
                <c:pt idx="17">
                  <c:v>94</c:v>
                </c:pt>
                <c:pt idx="18">
                  <c:v>92</c:v>
                </c:pt>
                <c:pt idx="19">
                  <c:v>87</c:v>
                </c:pt>
                <c:pt idx="20">
                  <c:v>85</c:v>
                </c:pt>
                <c:pt idx="21">
                  <c:v>77</c:v>
                </c:pt>
                <c:pt idx="22">
                  <c:v>87</c:v>
                </c:pt>
                <c:pt idx="23">
                  <c:v>86</c:v>
                </c:pt>
                <c:pt idx="24">
                  <c:v>68</c:v>
                </c:pt>
                <c:pt idx="25">
                  <c:v>96</c:v>
                </c:pt>
                <c:pt idx="26" formatCode="0">
                  <c:v>16</c:v>
                </c:pt>
                <c:pt idx="27" formatCode="0">
                  <c:v>35</c:v>
                </c:pt>
                <c:pt idx="28" formatCode="0">
                  <c:v>45</c:v>
                </c:pt>
                <c:pt idx="29" formatCode="0">
                  <c:v>45</c:v>
                </c:pt>
                <c:pt idx="30" formatCode="0">
                  <c:v>40</c:v>
                </c:pt>
                <c:pt idx="31" formatCode="0">
                  <c:v>41</c:v>
                </c:pt>
                <c:pt idx="32" formatCode="0">
                  <c:v>37</c:v>
                </c:pt>
                <c:pt idx="33" formatCode="0">
                  <c:v>36</c:v>
                </c:pt>
                <c:pt idx="34" formatCode="0">
                  <c:v>42</c:v>
                </c:pt>
                <c:pt idx="35" formatCode="0">
                  <c:v>24</c:v>
                </c:pt>
                <c:pt idx="36" formatCode="0">
                  <c:v>45</c:v>
                </c:pt>
                <c:pt idx="37" formatCode="0">
                  <c:v>38</c:v>
                </c:pt>
                <c:pt idx="38" formatCode="0">
                  <c:v>18</c:v>
                </c:pt>
                <c:pt idx="39" formatCode="0">
                  <c:v>22</c:v>
                </c:pt>
                <c:pt idx="40" formatCode="0">
                  <c:v>25</c:v>
                </c:pt>
                <c:pt idx="41">
                  <c:v>38</c:v>
                </c:pt>
                <c:pt idx="42">
                  <c:v>43</c:v>
                </c:pt>
                <c:pt idx="43">
                  <c:v>43</c:v>
                </c:pt>
                <c:pt idx="44">
                  <c:v>20</c:v>
                </c:pt>
                <c:pt idx="45">
                  <c:v>45</c:v>
                </c:pt>
                <c:pt idx="46">
                  <c:v>17</c:v>
                </c:pt>
                <c:pt idx="47">
                  <c:v>37</c:v>
                </c:pt>
                <c:pt idx="48">
                  <c:v>24</c:v>
                </c:pt>
              </c:numCache>
            </c:numRef>
          </c:xVal>
          <c:yVal>
            <c:numRef>
              <c:f>'Task1 Age'!$F$2:$F$116</c:f>
              <c:numCache>
                <c:formatCode>0.00</c:formatCode>
                <c:ptCount val="115"/>
                <c:pt idx="0">
                  <c:v>0.22128916577780569</c:v>
                </c:pt>
                <c:pt idx="1">
                  <c:v>0.35520591680499364</c:v>
                </c:pt>
                <c:pt idx="2">
                  <c:v>4.1960884025204481E-2</c:v>
                </c:pt>
                <c:pt idx="3">
                  <c:v>0.22121059899057233</c:v>
                </c:pt>
                <c:pt idx="4">
                  <c:v>0.34837831533673924</c:v>
                </c:pt>
                <c:pt idx="5">
                  <c:v>0.39813870984629879</c:v>
                </c:pt>
                <c:pt idx="6">
                  <c:v>0.22319312101061375</c:v>
                </c:pt>
                <c:pt idx="7">
                  <c:v>0.9911936986739236</c:v>
                </c:pt>
                <c:pt idx="8">
                  <c:v>0.12600854274811787</c:v>
                </c:pt>
                <c:pt idx="9">
                  <c:v>0</c:v>
                </c:pt>
                <c:pt idx="10">
                  <c:v>0.19834734974804202</c:v>
                </c:pt>
                <c:pt idx="11">
                  <c:v>0.19244102294587345</c:v>
                </c:pt>
                <c:pt idx="12">
                  <c:v>0.41264102221098914</c:v>
                </c:pt>
                <c:pt idx="13">
                  <c:v>0.70986806539536418</c:v>
                </c:pt>
                <c:pt idx="14">
                  <c:v>0.20954849844532242</c:v>
                </c:pt>
                <c:pt idx="15">
                  <c:v>0.23029809554181344</c:v>
                </c:pt>
                <c:pt idx="16">
                  <c:v>0.28327421493943061</c:v>
                </c:pt>
                <c:pt idx="17">
                  <c:v>0.2383742857323656</c:v>
                </c:pt>
                <c:pt idx="18">
                  <c:v>0.41106027286816782</c:v>
                </c:pt>
                <c:pt idx="19">
                  <c:v>0.71993431388455453</c:v>
                </c:pt>
                <c:pt idx="20">
                  <c:v>0.77495876002865516</c:v>
                </c:pt>
                <c:pt idx="21">
                  <c:v>0.31447611786162372</c:v>
                </c:pt>
                <c:pt idx="22">
                  <c:v>0.44775740796168811</c:v>
                </c:pt>
                <c:pt idx="23">
                  <c:v>0.18080469177610739</c:v>
                </c:pt>
                <c:pt idx="24">
                  <c:v>0.1240949761552284</c:v>
                </c:pt>
                <c:pt idx="25">
                  <c:v>0.10212039268591684</c:v>
                </c:pt>
                <c:pt idx="26">
                  <c:v>0.87319818614512101</c:v>
                </c:pt>
                <c:pt idx="27">
                  <c:v>0</c:v>
                </c:pt>
                <c:pt idx="28">
                  <c:v>1.6070769554291146E-2</c:v>
                </c:pt>
                <c:pt idx="29">
                  <c:v>0.64859036394342917</c:v>
                </c:pt>
                <c:pt idx="30">
                  <c:v>0.82442324320075455</c:v>
                </c:pt>
                <c:pt idx="31">
                  <c:v>0.72694622584205826</c:v>
                </c:pt>
                <c:pt idx="32">
                  <c:v>0</c:v>
                </c:pt>
                <c:pt idx="33">
                  <c:v>0.79886143046113101</c:v>
                </c:pt>
                <c:pt idx="34">
                  <c:v>0.67512795517857083</c:v>
                </c:pt>
                <c:pt idx="35">
                  <c:v>0.80868708957875524</c:v>
                </c:pt>
                <c:pt idx="36">
                  <c:v>0.15294818030156018</c:v>
                </c:pt>
                <c:pt idx="37">
                  <c:v>0.16301971317283961</c:v>
                </c:pt>
                <c:pt idx="38">
                  <c:v>0</c:v>
                </c:pt>
                <c:pt idx="39">
                  <c:v>0.51758824188977703</c:v>
                </c:pt>
                <c:pt idx="40">
                  <c:v>1.6204881161329436</c:v>
                </c:pt>
                <c:pt idx="41">
                  <c:v>0.55403514516380725</c:v>
                </c:pt>
                <c:pt idx="42">
                  <c:v>0.67340657708477947</c:v>
                </c:pt>
                <c:pt idx="43">
                  <c:v>0.11608381577741565</c:v>
                </c:pt>
                <c:pt idx="44">
                  <c:v>0.56986042173320361</c:v>
                </c:pt>
                <c:pt idx="45">
                  <c:v>0.20882242120545708</c:v>
                </c:pt>
                <c:pt idx="46">
                  <c:v>0.56641425810788104</c:v>
                </c:pt>
                <c:pt idx="47">
                  <c:v>0.6658832313852513</c:v>
                </c:pt>
                <c:pt idx="48">
                  <c:v>0</c:v>
                </c:pt>
              </c:numCache>
            </c:numRef>
          </c:yVal>
          <c:smooth val="0"/>
        </c:ser>
        <c:ser>
          <c:idx val="1"/>
          <c:order val="1"/>
          <c:tx>
            <c:strRef>
              <c:f>'Task1 Age'!$G$1</c:f>
              <c:strCache>
                <c:ptCount val="1"/>
                <c:pt idx="0">
                  <c:v>Insoluble Aβ42:40</c:v>
                </c:pt>
              </c:strCache>
            </c:strRef>
          </c:tx>
          <c:spPr>
            <a:ln w="28575">
              <a:noFill/>
            </a:ln>
          </c:spPr>
          <c:trendline>
            <c:spPr>
              <a:ln>
                <a:solidFill>
                  <a:schemeClr val="accent2"/>
                </a:solidFill>
              </a:ln>
            </c:spPr>
            <c:trendlineType val="linear"/>
            <c:dispRSqr val="0"/>
            <c:dispEq val="0"/>
          </c:trendline>
          <c:xVal>
            <c:numRef>
              <c:f>'Task1 Age'!$A$2:$A$116</c:f>
              <c:numCache>
                <c:formatCode>General</c:formatCode>
                <c:ptCount val="115"/>
                <c:pt idx="0">
                  <c:v>64</c:v>
                </c:pt>
                <c:pt idx="1">
                  <c:v>58</c:v>
                </c:pt>
                <c:pt idx="2">
                  <c:v>64</c:v>
                </c:pt>
                <c:pt idx="3">
                  <c:v>64</c:v>
                </c:pt>
                <c:pt idx="4">
                  <c:v>80</c:v>
                </c:pt>
                <c:pt idx="5">
                  <c:v>70</c:v>
                </c:pt>
                <c:pt idx="6">
                  <c:v>75</c:v>
                </c:pt>
                <c:pt idx="7">
                  <c:v>69</c:v>
                </c:pt>
                <c:pt idx="8">
                  <c:v>73</c:v>
                </c:pt>
                <c:pt idx="9">
                  <c:v>82</c:v>
                </c:pt>
                <c:pt idx="10">
                  <c:v>43</c:v>
                </c:pt>
                <c:pt idx="11">
                  <c:v>53</c:v>
                </c:pt>
                <c:pt idx="12">
                  <c:v>72</c:v>
                </c:pt>
                <c:pt idx="13">
                  <c:v>76</c:v>
                </c:pt>
                <c:pt idx="14">
                  <c:v>73</c:v>
                </c:pt>
                <c:pt idx="15">
                  <c:v>93</c:v>
                </c:pt>
                <c:pt idx="16">
                  <c:v>80</c:v>
                </c:pt>
                <c:pt idx="17">
                  <c:v>94</c:v>
                </c:pt>
                <c:pt idx="18">
                  <c:v>92</c:v>
                </c:pt>
                <c:pt idx="19">
                  <c:v>87</c:v>
                </c:pt>
                <c:pt idx="20">
                  <c:v>85</c:v>
                </c:pt>
                <c:pt idx="21">
                  <c:v>77</c:v>
                </c:pt>
                <c:pt idx="22">
                  <c:v>87</c:v>
                </c:pt>
                <c:pt idx="23">
                  <c:v>86</c:v>
                </c:pt>
                <c:pt idx="24">
                  <c:v>68</c:v>
                </c:pt>
                <c:pt idx="25">
                  <c:v>96</c:v>
                </c:pt>
                <c:pt idx="26" formatCode="0">
                  <c:v>16</c:v>
                </c:pt>
                <c:pt idx="27" formatCode="0">
                  <c:v>35</c:v>
                </c:pt>
                <c:pt idx="28" formatCode="0">
                  <c:v>45</c:v>
                </c:pt>
                <c:pt idx="29" formatCode="0">
                  <c:v>45</c:v>
                </c:pt>
                <c:pt idx="30" formatCode="0">
                  <c:v>40</c:v>
                </c:pt>
                <c:pt idx="31" formatCode="0">
                  <c:v>41</c:v>
                </c:pt>
                <c:pt idx="32" formatCode="0">
                  <c:v>37</c:v>
                </c:pt>
                <c:pt idx="33" formatCode="0">
                  <c:v>36</c:v>
                </c:pt>
                <c:pt idx="34" formatCode="0">
                  <c:v>42</c:v>
                </c:pt>
                <c:pt idx="35" formatCode="0">
                  <c:v>24</c:v>
                </c:pt>
                <c:pt idx="36" formatCode="0">
                  <c:v>45</c:v>
                </c:pt>
                <c:pt idx="37" formatCode="0">
                  <c:v>38</c:v>
                </c:pt>
                <c:pt idx="38" formatCode="0">
                  <c:v>18</c:v>
                </c:pt>
                <c:pt idx="39" formatCode="0">
                  <c:v>22</c:v>
                </c:pt>
                <c:pt idx="40" formatCode="0">
                  <c:v>25</c:v>
                </c:pt>
                <c:pt idx="41">
                  <c:v>38</c:v>
                </c:pt>
                <c:pt idx="42">
                  <c:v>43</c:v>
                </c:pt>
                <c:pt idx="43">
                  <c:v>43</c:v>
                </c:pt>
                <c:pt idx="44">
                  <c:v>20</c:v>
                </c:pt>
                <c:pt idx="45">
                  <c:v>45</c:v>
                </c:pt>
                <c:pt idx="46">
                  <c:v>17</c:v>
                </c:pt>
                <c:pt idx="47">
                  <c:v>37</c:v>
                </c:pt>
                <c:pt idx="48">
                  <c:v>24</c:v>
                </c:pt>
              </c:numCache>
            </c:numRef>
          </c:xVal>
          <c:yVal>
            <c:numRef>
              <c:f>'Task1 Age'!$G$2:$G$116</c:f>
              <c:numCache>
                <c:formatCode>0.00</c:formatCode>
                <c:ptCount val="115"/>
                <c:pt idx="0">
                  <c:v>0.86472706876406846</c:v>
                </c:pt>
                <c:pt idx="1">
                  <c:v>1.0076926402347326</c:v>
                </c:pt>
                <c:pt idx="2">
                  <c:v>1.6263622086093523</c:v>
                </c:pt>
                <c:pt idx="3">
                  <c:v>5.8515339179556669</c:v>
                </c:pt>
                <c:pt idx="4">
                  <c:v>11.083721902170794</c:v>
                </c:pt>
                <c:pt idx="5">
                  <c:v>1.4117077103753819</c:v>
                </c:pt>
                <c:pt idx="6">
                  <c:v>1.7487713408080212</c:v>
                </c:pt>
                <c:pt idx="7">
                  <c:v>4.7120351771546849</c:v>
                </c:pt>
                <c:pt idx="8">
                  <c:v>1.2689790406886721</c:v>
                </c:pt>
                <c:pt idx="9">
                  <c:v>4.6105296647477951</c:v>
                </c:pt>
                <c:pt idx="10">
                  <c:v>0.16566325701548967</c:v>
                </c:pt>
                <c:pt idx="11">
                  <c:v>3.9528617448671734E-2</c:v>
                </c:pt>
                <c:pt idx="12">
                  <c:v>7.7655221959141249E-2</c:v>
                </c:pt>
                <c:pt idx="13">
                  <c:v>0.65028029947561095</c:v>
                </c:pt>
                <c:pt idx="14">
                  <c:v>3.6423543814833903</c:v>
                </c:pt>
                <c:pt idx="15">
                  <c:v>1.1900799374854476</c:v>
                </c:pt>
                <c:pt idx="16">
                  <c:v>0.25322979813799651</c:v>
                </c:pt>
                <c:pt idx="17">
                  <c:v>2.0822055795954206</c:v>
                </c:pt>
                <c:pt idx="18">
                  <c:v>17.888097521129716</c:v>
                </c:pt>
                <c:pt idx="19">
                  <c:v>0.63993821860797262</c:v>
                </c:pt>
                <c:pt idx="20">
                  <c:v>7.5079092148095921</c:v>
                </c:pt>
                <c:pt idx="21">
                  <c:v>0.26288249384713902</c:v>
                </c:pt>
                <c:pt idx="22">
                  <c:v>9.9439328581189257E-3</c:v>
                </c:pt>
                <c:pt idx="23">
                  <c:v>0.1340797526463266</c:v>
                </c:pt>
                <c:pt idx="24">
                  <c:v>2.299947103838404E-2</c:v>
                </c:pt>
                <c:pt idx="25">
                  <c:v>1.4507925762117153</c:v>
                </c:pt>
                <c:pt idx="26">
                  <c:v>0.10407554585464786</c:v>
                </c:pt>
                <c:pt idx="27">
                  <c:v>8.3229433930310334E-2</c:v>
                </c:pt>
                <c:pt idx="28">
                  <c:v>0.33401244850435508</c:v>
                </c:pt>
                <c:pt idx="29">
                  <c:v>0.56444391470314148</c:v>
                </c:pt>
                <c:pt idx="30">
                  <c:v>9.24203558686921E-2</c:v>
                </c:pt>
                <c:pt idx="31">
                  <c:v>0.11734523677145717</c:v>
                </c:pt>
                <c:pt idx="32">
                  <c:v>3.6435374034701769E-2</c:v>
                </c:pt>
                <c:pt idx="33">
                  <c:v>2.6042194320287072E-2</c:v>
                </c:pt>
                <c:pt idx="34">
                  <c:v>1.415405002905298E-2</c:v>
                </c:pt>
                <c:pt idx="35">
                  <c:v>2.7566113472802033E-2</c:v>
                </c:pt>
                <c:pt idx="36">
                  <c:v>3.5766255486474954E-2</c:v>
                </c:pt>
                <c:pt idx="37">
                  <c:v>1.4011838030653442E-2</c:v>
                </c:pt>
                <c:pt idx="38">
                  <c:v>2.6221454814545547E-2</c:v>
                </c:pt>
                <c:pt idx="39">
                  <c:v>2.487739628474778E-2</c:v>
                </c:pt>
                <c:pt idx="40">
                  <c:v>5.4849936967994582E-2</c:v>
                </c:pt>
                <c:pt idx="41">
                  <c:v>2.8725547927517529E-2</c:v>
                </c:pt>
                <c:pt idx="42">
                  <c:v>2.7851568312166491E-2</c:v>
                </c:pt>
                <c:pt idx="43">
                  <c:v>2.4552774627248194E-2</c:v>
                </c:pt>
                <c:pt idx="44">
                  <c:v>0</c:v>
                </c:pt>
                <c:pt idx="45">
                  <c:v>0</c:v>
                </c:pt>
                <c:pt idx="46">
                  <c:v>0.18106168355868285</c:v>
                </c:pt>
                <c:pt idx="47">
                  <c:v>0.27013310986332151</c:v>
                </c:pt>
                <c:pt idx="48">
                  <c:v>0.6151057074509817</c:v>
                </c:pt>
              </c:numCache>
            </c:numRef>
          </c:yVal>
          <c:smooth val="0"/>
        </c:ser>
        <c:dLbls>
          <c:showLegendKey val="0"/>
          <c:showVal val="0"/>
          <c:showCatName val="0"/>
          <c:showSerName val="0"/>
          <c:showPercent val="0"/>
          <c:showBubbleSize val="0"/>
        </c:dLbls>
        <c:axId val="111454080"/>
        <c:axId val="111284608"/>
      </c:scatterChart>
      <c:valAx>
        <c:axId val="111454080"/>
        <c:scaling>
          <c:orientation val="minMax"/>
          <c:max val="100"/>
        </c:scaling>
        <c:delete val="0"/>
        <c:axPos val="b"/>
        <c:title>
          <c:tx>
            <c:rich>
              <a:bodyPr/>
              <a:lstStyle/>
              <a:p>
                <a:pPr>
                  <a:defRPr/>
                </a:pPr>
                <a:r>
                  <a:rPr lang="en-GB"/>
                  <a:t>Age (years)</a:t>
                </a:r>
              </a:p>
            </c:rich>
          </c:tx>
          <c:overlay val="0"/>
        </c:title>
        <c:numFmt formatCode="General" sourceLinked="1"/>
        <c:majorTickMark val="out"/>
        <c:minorTickMark val="none"/>
        <c:tickLblPos val="nextTo"/>
        <c:crossAx val="111284608"/>
        <c:crosses val="autoZero"/>
        <c:crossBetween val="midCat"/>
      </c:valAx>
      <c:valAx>
        <c:axId val="111284608"/>
        <c:scaling>
          <c:orientation val="minMax"/>
          <c:min val="0"/>
        </c:scaling>
        <c:delete val="0"/>
        <c:axPos val="l"/>
        <c:majorGridlines/>
        <c:title>
          <c:tx>
            <c:rich>
              <a:bodyPr rot="-5400000" vert="horz"/>
              <a:lstStyle/>
              <a:p>
                <a:pPr>
                  <a:defRPr/>
                </a:pPr>
                <a:r>
                  <a:rPr lang="en-GB"/>
                  <a:t>A</a:t>
                </a:r>
                <a:r>
                  <a:rPr lang="el-GR">
                    <a:latin typeface="Constantia"/>
                  </a:rPr>
                  <a:t>β</a:t>
                </a:r>
                <a:r>
                  <a:rPr lang="en-GB">
                    <a:latin typeface="Constantia"/>
                  </a:rPr>
                  <a:t>42:40 ratio</a:t>
                </a:r>
                <a:endParaRPr lang="en-GB"/>
              </a:p>
            </c:rich>
          </c:tx>
          <c:overlay val="0"/>
        </c:title>
        <c:numFmt formatCode="0.00" sourceLinked="1"/>
        <c:majorTickMark val="out"/>
        <c:minorTickMark val="none"/>
        <c:tickLblPos val="nextTo"/>
        <c:crossAx val="111454080"/>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14</cp:revision>
  <dcterms:created xsi:type="dcterms:W3CDTF">2013-07-27T11:07:00Z</dcterms:created>
  <dcterms:modified xsi:type="dcterms:W3CDTF">2013-07-27T19:01:00Z</dcterms:modified>
</cp:coreProperties>
</file>